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E99AB" w14:textId="77777777" w:rsidR="00DD0676" w:rsidRPr="00DD0676" w:rsidRDefault="00DD0676" w:rsidP="00DD0676">
      <w:pPr>
        <w:shd w:val="clear" w:color="auto" w:fill="FFFFFF"/>
        <w:spacing w:after="120" w:line="240" w:lineRule="auto"/>
        <w:outlineLvl w:val="0"/>
        <w:rPr>
          <w:rFonts w:ascii="Arial" w:eastAsia="Times New Roman" w:hAnsi="Arial" w:cs="Arial"/>
          <w:b/>
          <w:bCs/>
          <w:caps/>
          <w:color w:val="0063A5"/>
          <w:kern w:val="36"/>
          <w:sz w:val="51"/>
          <w:szCs w:val="51"/>
          <w:lang w:eastAsia="ru-RU"/>
        </w:rPr>
      </w:pPr>
      <w:r w:rsidRPr="00DD0676">
        <w:rPr>
          <w:rFonts w:ascii="Arial" w:eastAsia="Times New Roman" w:hAnsi="Arial" w:cs="Arial"/>
          <w:b/>
          <w:bCs/>
          <w:caps/>
          <w:color w:val="0063A5"/>
          <w:kern w:val="36"/>
          <w:sz w:val="51"/>
          <w:szCs w:val="51"/>
          <w:lang w:eastAsia="ru-RU"/>
        </w:rPr>
        <w:t>ЛИЦЕНЗИОННЫЙ ДОГОВОР-ОФЕРТА</w:t>
      </w:r>
    </w:p>
    <w:p w14:paraId="6359E5E6"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bookmarkStart w:id="0" w:name="_GoBack"/>
      <w:r w:rsidRPr="00DD0676">
        <w:rPr>
          <w:rFonts w:ascii="Arial" w:eastAsia="Times New Roman" w:hAnsi="Arial" w:cs="Arial"/>
          <w:color w:val="464848"/>
          <w:sz w:val="21"/>
          <w:szCs w:val="21"/>
          <w:lang w:eastAsia="ru-RU"/>
        </w:rPr>
        <w:t>введен в действие Приказом генерального директора ООО «1С-Мссофт.ру» №11/01-2 от 11.01.2016 г</w:t>
      </w:r>
    </w:p>
    <w:bookmarkEnd w:id="0"/>
    <w:p w14:paraId="0AD58BEA"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Общество с ограниченной ответственностью «1С-Мссофт.ру», именуемое в дальнейшем «Компания», в лице Генерального директора </w:t>
      </w:r>
      <w:proofErr w:type="spellStart"/>
      <w:r w:rsidRPr="00DD0676">
        <w:rPr>
          <w:rFonts w:ascii="Arial" w:eastAsia="Times New Roman" w:hAnsi="Arial" w:cs="Arial"/>
          <w:color w:val="464848"/>
          <w:sz w:val="21"/>
          <w:szCs w:val="21"/>
          <w:lang w:eastAsia="ru-RU"/>
        </w:rPr>
        <w:t>Хасаншина</w:t>
      </w:r>
      <w:proofErr w:type="spellEnd"/>
      <w:r w:rsidRPr="00DD0676">
        <w:rPr>
          <w:rFonts w:ascii="Arial" w:eastAsia="Times New Roman" w:hAnsi="Arial" w:cs="Arial"/>
          <w:color w:val="464848"/>
          <w:sz w:val="21"/>
          <w:szCs w:val="21"/>
          <w:lang w:eastAsia="ru-RU"/>
        </w:rPr>
        <w:t xml:space="preserve"> Тимура </w:t>
      </w:r>
      <w:proofErr w:type="spellStart"/>
      <w:r w:rsidRPr="00DD0676">
        <w:rPr>
          <w:rFonts w:ascii="Arial" w:eastAsia="Times New Roman" w:hAnsi="Arial" w:cs="Arial"/>
          <w:color w:val="464848"/>
          <w:sz w:val="21"/>
          <w:szCs w:val="21"/>
          <w:lang w:eastAsia="ru-RU"/>
        </w:rPr>
        <w:t>Рафгатовича</w:t>
      </w:r>
      <w:proofErr w:type="spellEnd"/>
      <w:r w:rsidRPr="00DD0676">
        <w:rPr>
          <w:rFonts w:ascii="Arial" w:eastAsia="Times New Roman" w:hAnsi="Arial" w:cs="Arial"/>
          <w:color w:val="464848"/>
          <w:sz w:val="21"/>
          <w:szCs w:val="21"/>
          <w:lang w:eastAsia="ru-RU"/>
        </w:rPr>
        <w:t>, действующего на основании Устава, публикует настоящие Условия, являющиеся публичной офертой (предложением) по предоставлению права использования Программного обеспечения.</w:t>
      </w:r>
    </w:p>
    <w:p w14:paraId="3D653DF0"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1. ОБЩИЕ ПОЛОЖЕНИЯ</w:t>
      </w:r>
    </w:p>
    <w:p w14:paraId="7006074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1.1. Настоящий Договор в соответствии со ст. 435, 437 Гражданского Кодекса РФ является публичной офертой (предложением) Компании в адрес физических лиц, юридических лиц и индивидуальных предпринимателей, содержащей существенные условия договора по предоставлению права использования Программного обеспечения в личных целях (для собственных нужд) за плату (или вознаграждение).</w:t>
      </w:r>
    </w:p>
    <w:p w14:paraId="32527953"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1.2. Полным и безоговорочным акцептом настоящей оферты является совокупность следующих действий Пользователя:</w:t>
      </w:r>
    </w:p>
    <w:p w14:paraId="21053E1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1.2.1. принятие условий договора — оферты (выбор Пользователем пункта «Я принимаю условия договора-оферты» при оформлении заказа на сайте Компании);</w:t>
      </w:r>
    </w:p>
    <w:p w14:paraId="612BE97F"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1.2.2. принятие условий Лицензионного соглашения с конечным пользователем (выбор Пользователем пункта «Я принимаю» условий лицензионного соглашения);</w:t>
      </w:r>
    </w:p>
    <w:p w14:paraId="6CA9919D"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1.2.3. оплата Пользователем выставленного Компанией счета на выплату лицензионного вознаграждения любым предусмотренным настоящей офертой способом.</w:t>
      </w:r>
    </w:p>
    <w:p w14:paraId="4044242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1.3. С момента совершения акцепта Пользователь считается принявшим условия настоящей оферты и, в соответствии с Гражданским Кодексом Российской Федерации, приобретает права и обязанности в соответствии с настоящей офертой.</w:t>
      </w:r>
    </w:p>
    <w:p w14:paraId="112AD5A4" w14:textId="3762E594"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1.4. Настоящий Договор представлен на общедоступной электронной странице в глобальной сети Интернет по адресу </w:t>
      </w:r>
      <w:hyperlink r:id="rId4" w:history="1">
        <w:r w:rsidRPr="00DD0676">
          <w:rPr>
            <w:rFonts w:ascii="Arial" w:eastAsia="Times New Roman" w:hAnsi="Arial" w:cs="Arial"/>
            <w:color w:val="0071BC"/>
            <w:sz w:val="21"/>
            <w:szCs w:val="21"/>
            <w:u w:val="single"/>
            <w:lang w:eastAsia="ru-RU"/>
          </w:rPr>
          <w:t>http://</w:t>
        </w:r>
        <w:r>
          <w:rPr>
            <w:rFonts w:ascii="Arial" w:eastAsia="Times New Roman" w:hAnsi="Arial" w:cs="Arial"/>
            <w:color w:val="0071BC"/>
            <w:sz w:val="21"/>
            <w:szCs w:val="21"/>
            <w:u w:val="single"/>
            <w:lang w:eastAsia="ru-RU"/>
          </w:rPr>
          <w:t>loyaltypro.ru</w:t>
        </w:r>
      </w:hyperlink>
      <w:r w:rsidRPr="00DD0676">
        <w:rPr>
          <w:rFonts w:ascii="Arial" w:eastAsia="Times New Roman" w:hAnsi="Arial" w:cs="Arial"/>
          <w:color w:val="464848"/>
          <w:sz w:val="21"/>
          <w:szCs w:val="21"/>
          <w:lang w:eastAsia="ru-RU"/>
        </w:rPr>
        <w:t> .</w:t>
      </w:r>
    </w:p>
    <w:p w14:paraId="3352AB47"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2. ПОНЯТИЯ И ОПРЕДЕЛЕНИЯ, ИСПОЛЬЗУЕМЫЕ В ДОГОВОРЕ</w:t>
      </w:r>
    </w:p>
    <w:p w14:paraId="05818D33"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2.1. Понятия и определения, используемые в настоящем Договоре, имеют следующее значение: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96"/>
        <w:gridCol w:w="36"/>
        <w:gridCol w:w="7023"/>
      </w:tblGrid>
      <w:tr w:rsidR="00DD0676" w:rsidRPr="00DD0676" w14:paraId="04FD0EF2" w14:textId="77777777" w:rsidTr="00DD0676">
        <w:tc>
          <w:tcPr>
            <w:tcW w:w="0" w:type="auto"/>
            <w:shd w:val="clear" w:color="auto" w:fill="FFFFFF"/>
            <w:vAlign w:val="center"/>
            <w:hideMark/>
          </w:tcPr>
          <w:p w14:paraId="56129F2A"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Программное обеспечение</w:t>
            </w:r>
          </w:p>
        </w:tc>
        <w:tc>
          <w:tcPr>
            <w:tcW w:w="0" w:type="auto"/>
            <w:shd w:val="clear" w:color="auto" w:fill="FFFFFF"/>
            <w:vAlign w:val="center"/>
            <w:hideMark/>
          </w:tcPr>
          <w:p w14:paraId="2370EC98"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3E3150FF"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программы для ЭВМ (ст. 1261 ГК РФ) и базы данных (ст. 1260 ГК РФ), указанные Пользователем при оформлении заказа на сайте Компании.</w:t>
            </w:r>
          </w:p>
        </w:tc>
      </w:tr>
      <w:tr w:rsidR="00DD0676" w:rsidRPr="00DD0676" w14:paraId="384AEBE7" w14:textId="77777777" w:rsidTr="00DD0676">
        <w:tc>
          <w:tcPr>
            <w:tcW w:w="0" w:type="auto"/>
            <w:shd w:val="clear" w:color="auto" w:fill="FFFFFF"/>
            <w:vAlign w:val="center"/>
            <w:hideMark/>
          </w:tcPr>
          <w:p w14:paraId="7B331840"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Инсталляция</w:t>
            </w:r>
          </w:p>
        </w:tc>
        <w:tc>
          <w:tcPr>
            <w:tcW w:w="0" w:type="auto"/>
            <w:shd w:val="clear" w:color="auto" w:fill="FFFFFF"/>
            <w:vAlign w:val="center"/>
            <w:hideMark/>
          </w:tcPr>
          <w:p w14:paraId="7236543F"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294ADE9D"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установка Программного обеспечения (запись всех необходимых Программному обеспечению для его функционирования файлов в соответствующих местах </w:t>
            </w:r>
            <w:hyperlink r:id="rId5" w:tgtFrame="_blank" w:tooltip="Файловая система" w:history="1">
              <w:r w:rsidRPr="00DD0676">
                <w:rPr>
                  <w:rFonts w:ascii="Arial" w:eastAsia="Times New Roman" w:hAnsi="Arial" w:cs="Arial"/>
                  <w:color w:val="0071BC"/>
                  <w:sz w:val="21"/>
                  <w:szCs w:val="21"/>
                  <w:u w:val="single"/>
                  <w:lang w:eastAsia="ru-RU"/>
                </w:rPr>
                <w:t>файловой системы</w:t>
              </w:r>
            </w:hyperlink>
            <w:r w:rsidRPr="00DD0676">
              <w:rPr>
                <w:rFonts w:ascii="Arial" w:eastAsia="Times New Roman" w:hAnsi="Arial" w:cs="Arial"/>
                <w:color w:val="464848"/>
                <w:sz w:val="21"/>
                <w:szCs w:val="21"/>
                <w:lang w:eastAsia="ru-RU"/>
              </w:rPr>
              <w:t> ЭВМ), выполняемой особой программой (</w:t>
            </w:r>
            <w:hyperlink r:id="rId6" w:tgtFrame="_blank" w:tooltip="Пакетный менеджер" w:history="1">
              <w:r w:rsidRPr="00DD0676">
                <w:rPr>
                  <w:rFonts w:ascii="Arial" w:eastAsia="Times New Roman" w:hAnsi="Arial" w:cs="Arial"/>
                  <w:color w:val="0071BC"/>
                  <w:sz w:val="21"/>
                  <w:szCs w:val="21"/>
                  <w:u w:val="single"/>
                  <w:lang w:eastAsia="ru-RU"/>
                </w:rPr>
                <w:t>пакетным менеджером</w:t>
              </w:r>
            </w:hyperlink>
            <w:r w:rsidRPr="00DD0676">
              <w:rPr>
                <w:rFonts w:ascii="Arial" w:eastAsia="Times New Roman" w:hAnsi="Arial" w:cs="Arial"/>
                <w:color w:val="464848"/>
                <w:sz w:val="21"/>
                <w:szCs w:val="21"/>
                <w:lang w:eastAsia="ru-RU"/>
              </w:rPr>
              <w:t>), присутствующей в </w:t>
            </w:r>
            <w:hyperlink r:id="rId7" w:tgtFrame="_blank" w:tooltip="Операционная система" w:history="1">
              <w:r w:rsidRPr="00DD0676">
                <w:rPr>
                  <w:rFonts w:ascii="Arial" w:eastAsia="Times New Roman" w:hAnsi="Arial" w:cs="Arial"/>
                  <w:color w:val="0071BC"/>
                  <w:sz w:val="21"/>
                  <w:szCs w:val="21"/>
                  <w:u w:val="single"/>
                  <w:lang w:eastAsia="ru-RU"/>
                </w:rPr>
                <w:t>операционной системе</w:t>
              </w:r>
            </w:hyperlink>
            <w:r w:rsidRPr="00DD0676">
              <w:rPr>
                <w:rFonts w:ascii="Arial" w:eastAsia="Times New Roman" w:hAnsi="Arial" w:cs="Arial"/>
                <w:color w:val="464848"/>
                <w:sz w:val="21"/>
                <w:szCs w:val="21"/>
                <w:lang w:eastAsia="ru-RU"/>
              </w:rPr>
              <w:t> ЭВМ.</w:t>
            </w:r>
          </w:p>
        </w:tc>
      </w:tr>
      <w:tr w:rsidR="00DD0676" w:rsidRPr="00DD0676" w14:paraId="3F2A2EBC" w14:textId="77777777" w:rsidTr="00DD0676">
        <w:tc>
          <w:tcPr>
            <w:tcW w:w="0" w:type="auto"/>
            <w:shd w:val="clear" w:color="auto" w:fill="FFFFFF"/>
            <w:vAlign w:val="center"/>
            <w:hideMark/>
          </w:tcPr>
          <w:p w14:paraId="2D48BF9B"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Загрузка</w:t>
            </w:r>
          </w:p>
        </w:tc>
        <w:tc>
          <w:tcPr>
            <w:tcW w:w="0" w:type="auto"/>
            <w:shd w:val="clear" w:color="auto" w:fill="FFFFFF"/>
            <w:vAlign w:val="center"/>
            <w:hideMark/>
          </w:tcPr>
          <w:p w14:paraId="5AEB6A1C"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145294FB"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запись Программного обеспечения на электронный носитель, осуществляемая в процессе передачи данных через компьютерные сети (в т.ч. Интернет).</w:t>
            </w:r>
          </w:p>
        </w:tc>
      </w:tr>
      <w:tr w:rsidR="00DD0676" w:rsidRPr="00DD0676" w14:paraId="6443F014" w14:textId="77777777" w:rsidTr="00DD0676">
        <w:tc>
          <w:tcPr>
            <w:tcW w:w="0" w:type="auto"/>
            <w:shd w:val="clear" w:color="auto" w:fill="FFFFFF"/>
            <w:vAlign w:val="center"/>
            <w:hideMark/>
          </w:tcPr>
          <w:p w14:paraId="504FBC0F"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Лицензионное соглашение с конечным пользователем</w:t>
            </w:r>
          </w:p>
        </w:tc>
        <w:tc>
          <w:tcPr>
            <w:tcW w:w="0" w:type="auto"/>
            <w:shd w:val="clear" w:color="auto" w:fill="FFFFFF"/>
            <w:vAlign w:val="center"/>
            <w:hideMark/>
          </w:tcPr>
          <w:p w14:paraId="1DEE7C85"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612BB176"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лицензионный договор о предоставлении права использования Программного обеспечения, который каждый Конечный Пользователь заключает с соответствующим правообладателем и поставляемый, как правило, в электронной форме в комплекте с Программным обеспечением как часть его программного инсталлятора.</w:t>
            </w:r>
          </w:p>
        </w:tc>
      </w:tr>
      <w:tr w:rsidR="00DD0676" w:rsidRPr="00DD0676" w14:paraId="6CF9BC5A" w14:textId="77777777" w:rsidTr="00DD0676">
        <w:tc>
          <w:tcPr>
            <w:tcW w:w="0" w:type="auto"/>
            <w:shd w:val="clear" w:color="auto" w:fill="FFFFFF"/>
            <w:vAlign w:val="center"/>
            <w:hideMark/>
          </w:tcPr>
          <w:p w14:paraId="1D5E24E8"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Дистрибутив Программного обеспечения</w:t>
            </w:r>
          </w:p>
        </w:tc>
        <w:tc>
          <w:tcPr>
            <w:tcW w:w="0" w:type="auto"/>
            <w:shd w:val="clear" w:color="auto" w:fill="FFFFFF"/>
            <w:vAlign w:val="center"/>
            <w:hideMark/>
          </w:tcPr>
          <w:p w14:paraId="3FBA9280"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73931782"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способ хранения и передачи Программного обеспечения, представляющий собой набор файлов и компонентов программной защиты для начальной установки Программного обеспечения.</w:t>
            </w:r>
          </w:p>
        </w:tc>
      </w:tr>
      <w:tr w:rsidR="00DD0676" w:rsidRPr="00DD0676" w14:paraId="6140962F" w14:textId="77777777" w:rsidTr="00DD0676">
        <w:tc>
          <w:tcPr>
            <w:tcW w:w="0" w:type="auto"/>
            <w:shd w:val="clear" w:color="auto" w:fill="FFFFFF"/>
            <w:vAlign w:val="center"/>
            <w:hideMark/>
          </w:tcPr>
          <w:p w14:paraId="43BBB8B7"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Конечный пользователь (Пользователь)</w:t>
            </w:r>
          </w:p>
        </w:tc>
        <w:tc>
          <w:tcPr>
            <w:tcW w:w="0" w:type="auto"/>
            <w:shd w:val="clear" w:color="auto" w:fill="FFFFFF"/>
            <w:vAlign w:val="center"/>
            <w:hideMark/>
          </w:tcPr>
          <w:p w14:paraId="13AA0D3D"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7DCA9EF2"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физическое лицо или юридическое лицо, приобретающее право использования Программного обеспечения в личных целях (для собственных нужд) путем заключения с соответствующим правообладателем договора присоединения (Лицензионного соглашения с Конечным пользователем).</w:t>
            </w:r>
          </w:p>
        </w:tc>
      </w:tr>
      <w:tr w:rsidR="00DD0676" w:rsidRPr="00DD0676" w14:paraId="4D7DCB3D" w14:textId="77777777" w:rsidTr="00DD0676">
        <w:tc>
          <w:tcPr>
            <w:tcW w:w="0" w:type="auto"/>
            <w:shd w:val="clear" w:color="auto" w:fill="FFFFFF"/>
            <w:vAlign w:val="center"/>
            <w:hideMark/>
          </w:tcPr>
          <w:p w14:paraId="05CE750D"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lastRenderedPageBreak/>
              <w:t>Сайт Компании</w:t>
            </w:r>
          </w:p>
        </w:tc>
        <w:tc>
          <w:tcPr>
            <w:tcW w:w="0" w:type="auto"/>
            <w:shd w:val="clear" w:color="auto" w:fill="FFFFFF"/>
            <w:vAlign w:val="center"/>
            <w:hideMark/>
          </w:tcPr>
          <w:p w14:paraId="5C6D1D62"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610D1224" w14:textId="0187E78D"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совокупность </w:t>
            </w:r>
            <w:hyperlink r:id="rId8" w:tgtFrame="_blank" w:tooltip="Электронный документ" w:history="1">
              <w:r w:rsidRPr="00DD0676">
                <w:rPr>
                  <w:rFonts w:ascii="Arial" w:eastAsia="Times New Roman" w:hAnsi="Arial" w:cs="Arial"/>
                  <w:color w:val="0071BC"/>
                  <w:sz w:val="21"/>
                  <w:szCs w:val="21"/>
                  <w:u w:val="single"/>
                  <w:lang w:eastAsia="ru-RU"/>
                </w:rPr>
                <w:t>электронных документов</w:t>
              </w:r>
            </w:hyperlink>
            <w:r w:rsidRPr="00DD0676">
              <w:rPr>
                <w:rFonts w:ascii="Arial" w:eastAsia="Times New Roman" w:hAnsi="Arial" w:cs="Arial"/>
                <w:color w:val="464848"/>
                <w:sz w:val="21"/>
                <w:szCs w:val="21"/>
                <w:lang w:eastAsia="ru-RU"/>
              </w:rPr>
              <w:t> (</w:t>
            </w:r>
            <w:hyperlink r:id="rId9" w:tgtFrame="_blank" w:tooltip="Файл" w:history="1">
              <w:r w:rsidRPr="00DD0676">
                <w:rPr>
                  <w:rFonts w:ascii="Arial" w:eastAsia="Times New Roman" w:hAnsi="Arial" w:cs="Arial"/>
                  <w:color w:val="0071BC"/>
                  <w:sz w:val="21"/>
                  <w:szCs w:val="21"/>
                  <w:u w:val="single"/>
                  <w:lang w:eastAsia="ru-RU"/>
                </w:rPr>
                <w:t>файлов</w:t>
              </w:r>
            </w:hyperlink>
            <w:r w:rsidRPr="00DD0676">
              <w:rPr>
                <w:rFonts w:ascii="Arial" w:eastAsia="Times New Roman" w:hAnsi="Arial" w:cs="Arial"/>
                <w:color w:val="464848"/>
                <w:sz w:val="21"/>
                <w:szCs w:val="21"/>
                <w:lang w:eastAsia="ru-RU"/>
              </w:rPr>
              <w:t>) Компании в </w:t>
            </w:r>
            <w:hyperlink r:id="rId10" w:tgtFrame="_blank" w:tooltip="Компьютерная сеть" w:history="1">
              <w:r w:rsidRPr="00DD0676">
                <w:rPr>
                  <w:rFonts w:ascii="Arial" w:eastAsia="Times New Roman" w:hAnsi="Arial" w:cs="Arial"/>
                  <w:color w:val="0071BC"/>
                  <w:sz w:val="21"/>
                  <w:szCs w:val="21"/>
                  <w:u w:val="single"/>
                  <w:lang w:eastAsia="ru-RU"/>
                </w:rPr>
                <w:t>компьютерной сети</w:t>
              </w:r>
            </w:hyperlink>
            <w:r w:rsidRPr="00DD0676">
              <w:rPr>
                <w:rFonts w:ascii="Arial" w:eastAsia="Times New Roman" w:hAnsi="Arial" w:cs="Arial"/>
                <w:color w:val="464848"/>
                <w:sz w:val="21"/>
                <w:szCs w:val="21"/>
                <w:lang w:eastAsia="ru-RU"/>
              </w:rPr>
              <w:t> Интернет, объединённая под одним </w:t>
            </w:r>
            <w:hyperlink r:id="rId11" w:tgtFrame="_blank" w:tooltip="URL" w:history="1">
              <w:r w:rsidRPr="00DD0676">
                <w:rPr>
                  <w:rFonts w:ascii="Arial" w:eastAsia="Times New Roman" w:hAnsi="Arial" w:cs="Arial"/>
                  <w:color w:val="0071BC"/>
                  <w:sz w:val="21"/>
                  <w:szCs w:val="21"/>
                  <w:u w:val="single"/>
                  <w:lang w:eastAsia="ru-RU"/>
                </w:rPr>
                <w:t>адресом</w:t>
              </w:r>
            </w:hyperlink>
            <w:r w:rsidRPr="00DD0676">
              <w:rPr>
                <w:rFonts w:ascii="Arial" w:eastAsia="Times New Roman" w:hAnsi="Arial" w:cs="Arial"/>
                <w:color w:val="464848"/>
                <w:sz w:val="21"/>
                <w:szCs w:val="21"/>
                <w:lang w:eastAsia="ru-RU"/>
              </w:rPr>
              <w:t> </w:t>
            </w:r>
            <w:hyperlink r:id="rId12" w:history="1">
              <w:r w:rsidRPr="00DD0676">
                <w:rPr>
                  <w:rFonts w:ascii="Arial" w:eastAsia="Times New Roman" w:hAnsi="Arial" w:cs="Arial"/>
                  <w:color w:val="0071BC"/>
                  <w:sz w:val="21"/>
                  <w:szCs w:val="21"/>
                  <w:u w:val="single"/>
                  <w:lang w:eastAsia="ru-RU"/>
                </w:rPr>
                <w:t>http://</w:t>
              </w:r>
              <w:r>
                <w:rPr>
                  <w:rFonts w:ascii="Arial" w:eastAsia="Times New Roman" w:hAnsi="Arial" w:cs="Arial"/>
                  <w:color w:val="0071BC"/>
                  <w:sz w:val="21"/>
                  <w:szCs w:val="21"/>
                  <w:u w:val="single"/>
                  <w:lang w:eastAsia="ru-RU"/>
                </w:rPr>
                <w:t>loyaltypro.ru</w:t>
              </w:r>
            </w:hyperlink>
          </w:p>
        </w:tc>
      </w:tr>
      <w:tr w:rsidR="00DD0676" w:rsidRPr="00DD0676" w14:paraId="6835F7FD" w14:textId="77777777" w:rsidTr="00DD0676">
        <w:tc>
          <w:tcPr>
            <w:tcW w:w="0" w:type="auto"/>
            <w:shd w:val="clear" w:color="auto" w:fill="FFFFFF"/>
            <w:vAlign w:val="center"/>
            <w:hideMark/>
          </w:tcPr>
          <w:p w14:paraId="6DEACD08"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i/>
                <w:iCs/>
                <w:color w:val="464848"/>
                <w:sz w:val="21"/>
                <w:szCs w:val="21"/>
                <w:lang w:eastAsia="ru-RU"/>
              </w:rPr>
              <w:t>Заказ</w:t>
            </w:r>
          </w:p>
        </w:tc>
        <w:tc>
          <w:tcPr>
            <w:tcW w:w="0" w:type="auto"/>
            <w:shd w:val="clear" w:color="auto" w:fill="FFFFFF"/>
            <w:vAlign w:val="center"/>
            <w:hideMark/>
          </w:tcPr>
          <w:p w14:paraId="63C89EFF" w14:textId="77777777" w:rsidR="00DD0676" w:rsidRPr="00DD0676" w:rsidRDefault="00DD0676" w:rsidP="00DD0676">
            <w:pPr>
              <w:spacing w:after="0" w:line="240" w:lineRule="auto"/>
              <w:rPr>
                <w:rFonts w:ascii="Arial" w:eastAsia="Times New Roman" w:hAnsi="Arial" w:cs="Arial"/>
                <w:color w:val="464848"/>
                <w:sz w:val="21"/>
                <w:szCs w:val="21"/>
                <w:lang w:eastAsia="ru-RU"/>
              </w:rPr>
            </w:pPr>
          </w:p>
        </w:tc>
        <w:tc>
          <w:tcPr>
            <w:tcW w:w="0" w:type="auto"/>
            <w:shd w:val="clear" w:color="auto" w:fill="FFFFFF"/>
            <w:vAlign w:val="center"/>
            <w:hideMark/>
          </w:tcPr>
          <w:p w14:paraId="2288767A" w14:textId="77777777" w:rsidR="00DD0676" w:rsidRPr="00DD0676" w:rsidRDefault="00DD0676" w:rsidP="00DD0676">
            <w:pPr>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совокупность действий Пользователя по оформлению в электронной форме запроса на сайте Компании на предоставление права использования Программного обеспечения.</w:t>
            </w:r>
          </w:p>
        </w:tc>
      </w:tr>
    </w:tbl>
    <w:p w14:paraId="7977A4A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3. ПРЕДМЕТ ДОГОВОРА</w:t>
      </w:r>
    </w:p>
    <w:p w14:paraId="7DF4DBFB"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bookmarkStart w:id="1" w:name="_Ref300733143"/>
      <w:r w:rsidRPr="00DD0676">
        <w:rPr>
          <w:rFonts w:ascii="Arial" w:eastAsia="Times New Roman" w:hAnsi="Arial" w:cs="Arial"/>
          <w:color w:val="464848"/>
          <w:sz w:val="21"/>
          <w:szCs w:val="21"/>
          <w:lang w:eastAsia="ru-RU"/>
        </w:rPr>
        <w:t>3.1. С момента акцепта Пользователем настоящей оферты Компания предоставляет Пользователю право использования Программного обеспечения на основании неисключительной лицензии следующими способами:</w:t>
      </w:r>
      <w:bookmarkEnd w:id="1"/>
    </w:p>
    <w:p w14:paraId="35A81E4D"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3.1.1. воспроизведение Программного обеспечения путем записи в память ЭВМ, ограниченное правами Загрузки и Инсталляции Программного обеспечения.</w:t>
      </w:r>
    </w:p>
    <w:p w14:paraId="0D9F3C07"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bookmarkStart w:id="2" w:name="_Ref300733184"/>
      <w:r w:rsidRPr="00DD0676">
        <w:rPr>
          <w:rFonts w:ascii="Arial" w:eastAsia="Times New Roman" w:hAnsi="Arial" w:cs="Arial"/>
          <w:color w:val="464848"/>
          <w:sz w:val="21"/>
          <w:szCs w:val="21"/>
          <w:lang w:eastAsia="ru-RU"/>
        </w:rPr>
        <w:t>3.2. Право использования Программного обеспечения в пределах, установленных Лицензионным договором с конечным пользователем, предоставляется Пользователю с момента выполнения последним действий, указанных в Лицензионном договоре с конечным пользователем.</w:t>
      </w:r>
      <w:bookmarkEnd w:id="2"/>
    </w:p>
    <w:p w14:paraId="30CE9A0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3.3. Пользователь не вправе распространять Программное обеспечение, а также использовать Программу иными способами, чем указанно в п. 3.1, 3.2 настоящей оферты, а </w:t>
      </w:r>
      <w:proofErr w:type="gramStart"/>
      <w:r w:rsidRPr="00DD0676">
        <w:rPr>
          <w:rFonts w:ascii="Arial" w:eastAsia="Times New Roman" w:hAnsi="Arial" w:cs="Arial"/>
          <w:color w:val="464848"/>
          <w:sz w:val="21"/>
          <w:szCs w:val="21"/>
          <w:lang w:eastAsia="ru-RU"/>
        </w:rPr>
        <w:t>так же</w:t>
      </w:r>
      <w:proofErr w:type="gramEnd"/>
      <w:r w:rsidRPr="00DD0676">
        <w:rPr>
          <w:rFonts w:ascii="Arial" w:eastAsia="Times New Roman" w:hAnsi="Arial" w:cs="Arial"/>
          <w:color w:val="464848"/>
          <w:sz w:val="21"/>
          <w:szCs w:val="21"/>
          <w:lang w:eastAsia="ru-RU"/>
        </w:rPr>
        <w:t xml:space="preserve"> передавать право использования Программного обеспечения третьим лицам. Пользователь не вправе начинать использование Программы до момента акцепта настоящей оферты.</w:t>
      </w:r>
    </w:p>
    <w:p w14:paraId="00F7F54F"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3.4. Территория, на которой допускается использование Программного обеспечения, устанавливается Правообладателем в Лицензионном договоре с конечным пользователем.</w:t>
      </w:r>
    </w:p>
    <w:p w14:paraId="438A875B"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3.5. Пользователь обязуется принять предоставляемые по настоящему Договору права на использование Программ и оплатить Компании лицензионное вознаграждение за их предоставление в соответствии с условиями настоящей Оферты.</w:t>
      </w:r>
    </w:p>
    <w:p w14:paraId="3477759E"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4. ПОРЯДОК ПРЕДОСТАВЛЕНИЯ ПРОГРАММНОГО ОБЕСПЕЧЕНИЯ</w:t>
      </w:r>
    </w:p>
    <w:p w14:paraId="65E7FF3E"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4.1. Компания передает Пользователю Дистрибутивы Программного обеспечения следующими способами:</w:t>
      </w:r>
    </w:p>
    <w:p w14:paraId="1037ED5B"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4.1.1. либо предоставлением доступа для осуществления Загрузки с Сайта Компании;</w:t>
      </w:r>
    </w:p>
    <w:p w14:paraId="4C996AE3"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4.1.2. либо указанием на адрес сайта правообладателя или иного лица (далее — Уполномоченные лица), с которого Лицензиат вправе осуществить Загрузку Программного обеспечения.</w:t>
      </w:r>
    </w:p>
    <w:p w14:paraId="34A67476"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Способ и сроки передачи Дистрибутивов Программного обеспечения указываются Пользователем при оформлении Заказа путем выбора из представленных на Сайте Компании в отношении каждого наименования Программного обеспечения способов передачи.</w:t>
      </w:r>
    </w:p>
    <w:p w14:paraId="70CE9F37"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4.2. Пользователь не вправе отказаться от приемки предоставляемых прав использования Программ в случае добросовестного выполнения Компанией своих обязательств в соответствии с настоящей Офертой.</w:t>
      </w:r>
    </w:p>
    <w:p w14:paraId="41BF04B4"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4.3. В случае невозможности Загрузки Программного обеспечения с сайта Компании или Уполномоченного лица Пользователь обязан проинформировать об этом Компанию в срок не позднее 14 дней с момента оплаты счета на выплату лицензионного вознаграждения. В случае если в указанный срок Компания не получит от Пользователя уведомления о невозможности Загрузки Программного обеспечения, обязательства Компании по передаче Программного обеспечения Пользователю считаются исполненными надлежащим образом и в полном объеме.</w:t>
      </w:r>
    </w:p>
    <w:p w14:paraId="582453D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4.4. Компания передает Пользователю Электронные ключи следующими способами:</w:t>
      </w:r>
    </w:p>
    <w:p w14:paraId="04B05E62"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4.4.1. либо предоставлением доступа к Загрузке Электронного ключа с сайта Компании;</w:t>
      </w:r>
    </w:p>
    <w:p w14:paraId="7D2186D3"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4.4.2. либо направлением Электронного ключа на адрес электронной почты Пользователя; указанного последним при оформлении заказа на сайте Компании.</w:t>
      </w:r>
    </w:p>
    <w:p w14:paraId="0A3E59D2"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4.4.3. либо направлением Электронного ключа SMS-сообщением по каналам мобильной связи на указанный Пользователем при оформлении заказа телефонный номер операторов мобильной связи.</w:t>
      </w:r>
    </w:p>
    <w:p w14:paraId="150888DC"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Способ передачи Электронных ключей указывается Компанией при оформлении Заказа Пользователем путем выбора из представленных на Сайте Компании в отношении каждого наименования Программного обеспечения способов передачи.</w:t>
      </w:r>
    </w:p>
    <w:p w14:paraId="037722E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4.5. В случае неполучения Электронного ключа Пользователь обязан проинформировать об этом Компанию в срок не позднее 14 дней с момента оплаты счета на выплату лицензионного вознаграждения. В случае если в указанный срок Компания не получит от Пользователя уведомления о неполучении Электронного ключа, обязательства Компании </w:t>
      </w:r>
      <w:r w:rsidRPr="00DD0676">
        <w:rPr>
          <w:rFonts w:ascii="Arial" w:eastAsia="Times New Roman" w:hAnsi="Arial" w:cs="Arial"/>
          <w:color w:val="464848"/>
          <w:sz w:val="21"/>
          <w:szCs w:val="21"/>
          <w:lang w:eastAsia="ru-RU"/>
        </w:rPr>
        <w:lastRenderedPageBreak/>
        <w:t>по передаче Программного обеспечения Пользователю считаются исполненными надлежащим образом и в полном объеме.</w:t>
      </w:r>
    </w:p>
    <w:p w14:paraId="0C8306F6"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4.6. Для подтверждения правомочности использования полученных в соответствии с настоящей офертой прав на Программное обеспечение, Пользователь обязан зарегистрировать Программное обеспечение в порядке, предусмотренным Лицензионным соглашением с конечным пользователем или пользовательской документацией. В противном случае правооблада</w:t>
      </w:r>
      <w:r w:rsidRPr="00DD0676">
        <w:rPr>
          <w:rFonts w:ascii="Arial" w:eastAsia="Times New Roman" w:hAnsi="Arial" w:cs="Arial"/>
          <w:color w:val="464848"/>
          <w:sz w:val="21"/>
          <w:szCs w:val="21"/>
          <w:lang w:eastAsia="ru-RU"/>
        </w:rPr>
        <w:softHyphen/>
        <w:t>тель вправе отказаться от оферты в части, предусмотренной Лицензионным соглашением с конечным пользователем.</w:t>
      </w:r>
    </w:p>
    <w:p w14:paraId="19AEB554"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4.7. Программное обеспечение поставляется «как есть» в степени, максимально разрешенной российским правом. Компания отказывается от любых гарантий на Программное обеспечение, прямо указанных или подразумеваемых, включая, но, не ограничиваясь, гарантиями пригодности для определенной Пользователем цели, а также не гарантирует, что Программное обеспечение будет отвечать персональным требованиям и ожиданиям Пользователя, предъявляемым им к Программному обеспечению; аналогам, стандартам, не описанным в сопроводительной документации или на сайте компании. Компания не гарантирует, что Программное обеспечение полностью свободно от ошибок и будет работать с иной конфигурацией ЭВМ, чем указанной на Сайте Компании и/или будет совместима с иными программами, установленными на ЭВМ Пользователя.</w:t>
      </w:r>
    </w:p>
    <w:p w14:paraId="5E6F2690"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4.8. Техническая поддержка Программного обеспечения обеспечивается правообладателем. Компания оказывает консультации Пользователей исключительно по вопросам Загрузки, Инсталляции Программного обеспечения, а также активации Электронных ключей путем размещения информации на Сайте Компании в разделе «Часто задаваемые вопросы», а также по электронной почте и телефонам, указанным на Сайте Компании.</w:t>
      </w:r>
    </w:p>
    <w:p w14:paraId="6927545A"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4.9. Пользователь, принимая настоящую оферту, подтверждает, что ему известны функциональные свойства Программы, права, использования которой предоставляются по настоящему Договору. Пользователь несет риск соответствия Программы его желаниям и потребностям, а также риск соответствия условий и объема предоставляемых прав своим потребностям.</w:t>
      </w:r>
    </w:p>
    <w:p w14:paraId="24DBEC12"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5. ОБЯЗАТЕЛЬСТВА СТОРОН</w:t>
      </w:r>
    </w:p>
    <w:p w14:paraId="23FC2D2E"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5.1. Пользователь обязуется:</w:t>
      </w:r>
    </w:p>
    <w:p w14:paraId="1C5E11DC"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5.1.1. оплатить вознаграждение за предоставление права использования Программ на условиях и в сроки, установленные в настоящем Договоре;</w:t>
      </w:r>
    </w:p>
    <w:p w14:paraId="5FDFD7B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5.1.2. соблюдать условия действующего законодательства Российской Федерации об охране интеллектуальной собственности, в том числе о недопущении несанкционированного копирования и распространения Программы.</w:t>
      </w:r>
    </w:p>
    <w:p w14:paraId="2963B3E4"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5.2. Компания обязуется:</w:t>
      </w:r>
    </w:p>
    <w:p w14:paraId="70F909F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5.2.1. предоставить Пользователю права использования Программ на условиях настоящего Договора.</w:t>
      </w:r>
    </w:p>
    <w:p w14:paraId="1CFF53C5"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6. ГАРАНТИИ И ОТВЕТСТВЕННОСТЬ СТОРОН</w:t>
      </w:r>
    </w:p>
    <w:p w14:paraId="0A3D71BB"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6.1. Компания гарантирует, что она обладает всеми законными основаниями для предоставления Пользователю права использования Программного обеспечения в пределах, установленных настоящей офертой.</w:t>
      </w:r>
    </w:p>
    <w:p w14:paraId="7240B925"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6.2. Пользователь гарантирует, что ни при каких обстоятельствах он не будет осуществлять обратное проектирование, декомпиляцию, и прочие преобразования Программного обеспечения или Электронных ключей, а также не будет каким-либо образом модифицировать Программное обеспечение и/или Электронные ключи.</w:t>
      </w:r>
    </w:p>
    <w:p w14:paraId="380BB2B5"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6.3. Пользователь гарантирует, что он приобретает Программное обеспечение для использования в личных целях (собственных нужд).</w:t>
      </w:r>
    </w:p>
    <w:p w14:paraId="33D3A3BE"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6.4. Компания не несет ответственности за прямой и/или косвенный ущерб, причиненный Пользователю, а также не возмещает Пользователю убытки (включая упущенную выгоду), понесенные Пользователем в результате ненадлежащего качества каналов связи общего пользования, политику обмена трафиком между провайдерами, нормальное функционирование сети Интернет, ее частей или за качество линий связи, не имеющих отношения к собственным ресурсам Компании, и за их доступность для Пользователя, а также не несет ответственности за изменение свойств, функций и качества Программного обеспечения, если таковые изменения связаны с функционированием сети Интернет либо с другими обстоятельствами, находящимися вне зоны компетенции, влияния и контроля Компании.</w:t>
      </w:r>
    </w:p>
    <w:p w14:paraId="593D8FA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w:t>
      </w:r>
      <w:r w:rsidRPr="00DD0676">
        <w:rPr>
          <w:rFonts w:ascii="Arial" w:eastAsia="Times New Roman" w:hAnsi="Arial" w:cs="Arial"/>
          <w:color w:val="464848"/>
          <w:sz w:val="21"/>
          <w:szCs w:val="21"/>
          <w:lang w:eastAsia="ru-RU"/>
        </w:rPr>
        <w:lastRenderedPageBreak/>
        <w:t>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w:t>
      </w:r>
      <w:r w:rsidRPr="00DD0676">
        <w:rPr>
          <w:rFonts w:ascii="Arial" w:eastAsia="Times New Roman" w:hAnsi="Arial" w:cs="Arial"/>
          <w:color w:val="464848"/>
          <w:sz w:val="21"/>
          <w:szCs w:val="21"/>
          <w:lang w:eastAsia="ru-RU"/>
        </w:rPr>
        <w:softHyphen/>
        <w:t>зумными мерами.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землетрясение, наводнение, пожар, забастовки, насильственные или военные действия любого характера, решения органов государственной власти, препятствующие выполнению настоящего Договора.</w:t>
      </w:r>
    </w:p>
    <w:p w14:paraId="29BC0B00"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6.6. По всем вопросам, неурегулированными настоящим Договором, а также при разрешении споров, возникших в процессе его исполнения, Стороны руководствуются действующим законодательством РФ. Досудебный порядок урегулирования споров является обязательным для Сторон. Сторона, получившая претензию, обязана направить мотивированный ответ на нее другой Стороне в срок не позднее 5 (Пяти) дней с момента получения претензии. В случае не достижения согласия спор передается на рассмотрение в соответствии с установленной законом подведомственности по месту нахождения Компании.</w:t>
      </w:r>
    </w:p>
    <w:p w14:paraId="2DFECDFA"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6.7. Пользователь гарантирует, что до акцепта настоящей оферты он ознакомился с описанием программы, требованиям к системно-аппаратной платформе, условиями доставки и иной информацией, относящейся к Программному обеспечению и предоставлению прав на него, размещенной на сайте Компании. </w:t>
      </w:r>
      <w:r w:rsidRPr="00DD0676">
        <w:rPr>
          <w:rFonts w:ascii="Arial" w:eastAsia="Times New Roman" w:hAnsi="Arial" w:cs="Arial"/>
          <w:b/>
          <w:bCs/>
          <w:color w:val="464848"/>
          <w:sz w:val="21"/>
          <w:szCs w:val="21"/>
          <w:lang w:eastAsia="ru-RU"/>
        </w:rPr>
        <w:t>ПОЛЬЗОВАТЕЛЬ ГАРАНТИРУЕТ, ЧТО НА МОМЕНТ АКЦЕПТА НАСТОЯЩЕЙ ОФЕРТЫ ЕМУ ИЗВЕСТНО, ЧТО ВОЗВРАТ И/ИЛИ ОБМЕН ПРАВА ИСПОЛЬЗОВАНИЯ ПРОГРАММНОГО ОБЕСПЕЧЕНИЯ ЗАКОНОДАТЕЛЬСТВОМ РОССИЙСКОЙ ФЕДЕРАЦИИ НЕ ПРЕДУСМОТРЕН. </w:t>
      </w:r>
      <w:r w:rsidRPr="00DD0676">
        <w:rPr>
          <w:rFonts w:ascii="Arial" w:eastAsia="Times New Roman" w:hAnsi="Arial" w:cs="Arial"/>
          <w:color w:val="464848"/>
          <w:sz w:val="21"/>
          <w:szCs w:val="21"/>
          <w:lang w:eastAsia="ru-RU"/>
        </w:rPr>
        <w:t>В соответствии с нормами законодательства Российской Федерации Пользователь вправе потребовать расторжения настоящей оферты в судебном порядке при наличии обстоятельств, установленных ст. 438, 450 Гражданского кодекса Российской Федерации.</w:t>
      </w:r>
    </w:p>
    <w:p w14:paraId="2330B48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7. СТОИМОСТЬ ЛИЦЕНЗИИ. ПОРЯДОК РАСЧЕТОВ</w:t>
      </w:r>
    </w:p>
    <w:p w14:paraId="1E8A8E8A" w14:textId="3C46DEC5"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7.1. За предоставляемые по настоящему Договору права на использование Программ Пользователь обязуется уплатить Компании лицензионное вознаграждение, размер которого определяется в соответствии, с текущим прайс-листом размещенном в открытом доступе на веб-сайте Компании </w:t>
      </w:r>
      <w:hyperlink r:id="rId13" w:history="1">
        <w:r>
          <w:rPr>
            <w:rFonts w:ascii="Arial" w:eastAsia="Times New Roman" w:hAnsi="Arial" w:cs="Arial"/>
            <w:color w:val="0071BC"/>
            <w:sz w:val="21"/>
            <w:szCs w:val="21"/>
            <w:u w:val="single"/>
            <w:lang w:eastAsia="ru-RU"/>
          </w:rPr>
          <w:t>loyaltypro.ru</w:t>
        </w:r>
      </w:hyperlink>
      <w:r w:rsidRPr="00DD0676">
        <w:rPr>
          <w:rFonts w:ascii="Arial" w:eastAsia="Times New Roman" w:hAnsi="Arial" w:cs="Arial"/>
          <w:color w:val="464848"/>
          <w:sz w:val="21"/>
          <w:szCs w:val="21"/>
          <w:lang w:eastAsia="ru-RU"/>
        </w:rPr>
        <w:t> и указывается в счете, выставляемом Лицензиатом на основании Заказа Пользователя. Оплата Пользователем вознаграждения, указанного в счете, означает его согласие с условиями предоставления прав, изложенными в соответствующем счете и настоящем Договоре.</w:t>
      </w:r>
    </w:p>
    <w:p w14:paraId="448B0266"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7.2. Компания вправе в одностороннем порядке изменять тарифы в прайс-листе путем размещения новых тарифов на сайте Компании.</w:t>
      </w:r>
    </w:p>
    <w:p w14:paraId="23E7DAB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7.3. Лицензионное вознаграждения выплачиваются Пользователем в рублях Российской Федерации на основании счета, в течение трех дней с момента его формирования, на условиях предоплаты, следующими способами:</w:t>
      </w:r>
    </w:p>
    <w:p w14:paraId="10BEB29E"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7.3.1. для юридических лиц и индивидуальных предпринимателей — путем безналичного перечисления денежных средств на расчетный счет Компании;</w:t>
      </w:r>
    </w:p>
    <w:p w14:paraId="7ED70ED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7.3.2. для физических лиц, не являющимися индивидуальными предпринимателями, — любым из способов, указанном на Сайте Компании.</w:t>
      </w:r>
    </w:p>
    <w:p w14:paraId="1B615E32"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Если полученный Пользователем счет не будет оплачен в указанный срок, а стоимость, указанная </w:t>
      </w:r>
      <w:proofErr w:type="gramStart"/>
      <w:r w:rsidRPr="00DD0676">
        <w:rPr>
          <w:rFonts w:ascii="Arial" w:eastAsia="Times New Roman" w:hAnsi="Arial" w:cs="Arial"/>
          <w:color w:val="464848"/>
          <w:sz w:val="21"/>
          <w:szCs w:val="21"/>
          <w:lang w:eastAsia="ru-RU"/>
        </w:rPr>
        <w:t>в прайс-листе</w:t>
      </w:r>
      <w:proofErr w:type="gramEnd"/>
      <w:r w:rsidRPr="00DD0676">
        <w:rPr>
          <w:rFonts w:ascii="Arial" w:eastAsia="Times New Roman" w:hAnsi="Arial" w:cs="Arial"/>
          <w:color w:val="464848"/>
          <w:sz w:val="21"/>
          <w:szCs w:val="21"/>
          <w:lang w:eastAsia="ru-RU"/>
        </w:rPr>
        <w:t xml:space="preserve"> изменится, Пользователь обязан оплатить новую стоимость, в противном случае Договор считается расторгнутым.</w:t>
      </w:r>
    </w:p>
    <w:p w14:paraId="0167630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7.4. Все банковские либо иные комиссионные платежи, связанные с оплатой лицензионного вознаграждения, оплачиваются Пользователем.</w:t>
      </w:r>
    </w:p>
    <w:p w14:paraId="764EEC97"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7.5. Моментом исполнения Пользователем обязанностей по оплате является дата поступления денежных средств, в полном объеме, на расчетный счет Компании.</w:t>
      </w:r>
    </w:p>
    <w:p w14:paraId="4CD75005"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7.6. Сумма лицензионного вознаграждения за предоставление прав использования Программ, не облагается НДС, в соответствии с </w:t>
      </w:r>
      <w:proofErr w:type="spellStart"/>
      <w:r w:rsidRPr="00DD0676">
        <w:rPr>
          <w:rFonts w:ascii="Arial" w:eastAsia="Times New Roman" w:hAnsi="Arial" w:cs="Arial"/>
          <w:color w:val="464848"/>
          <w:sz w:val="21"/>
          <w:szCs w:val="21"/>
          <w:lang w:eastAsia="ru-RU"/>
        </w:rPr>
        <w:t>пп</w:t>
      </w:r>
      <w:proofErr w:type="spellEnd"/>
      <w:r w:rsidRPr="00DD0676">
        <w:rPr>
          <w:rFonts w:ascii="Arial" w:eastAsia="Times New Roman" w:hAnsi="Arial" w:cs="Arial"/>
          <w:color w:val="464848"/>
          <w:sz w:val="21"/>
          <w:szCs w:val="21"/>
          <w:lang w:eastAsia="ru-RU"/>
        </w:rPr>
        <w:t>. 2.6. п. 2 ст. 149 Налогового кодекса Российской Федерации.</w:t>
      </w:r>
    </w:p>
    <w:p w14:paraId="7B25BC3C"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7.7. Компания осуществляет передачу актов и счетов-фактур по почте только для юридических лиц и индивидуальных предпринимателей в срок не позднее двадцати календарных дней с момента оплаты Пользователем счета на выплату лицензионного вознаграждения, при этом Пользователь обязуется за свой счет вернуть Компании один экземпляр подписанного Пользователем акта по почте или курьерской доставкой, т.е. способом, позволяющим достоверно подтвердить получение документов Компанией в течение пяти дней с момента получения акта. В случае неполучения Компанией в установленный настоящим пунктом срок подписанного акта со стороны Пользователя, права использования Программ, указанные в таком Акте, считаются предоставленными </w:t>
      </w:r>
      <w:r w:rsidRPr="00DD0676">
        <w:rPr>
          <w:rFonts w:ascii="Arial" w:eastAsia="Times New Roman" w:hAnsi="Arial" w:cs="Arial"/>
          <w:color w:val="464848"/>
          <w:sz w:val="21"/>
          <w:szCs w:val="21"/>
          <w:lang w:eastAsia="ru-RU"/>
        </w:rPr>
        <w:lastRenderedPageBreak/>
        <w:t>Пользователю надлежащим образом и принятыми им в полном объеме, а Акт подписанным обеими Сторонами. Для физических лиц указанные документы передаются по их письменному требованию, указанному при оформлении Заказа в графе «Комментарий к заказу».</w:t>
      </w:r>
    </w:p>
    <w:p w14:paraId="71B343A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Доказательством о надлежащем исполнении обязательств со стороны Компании по передаче указанных в настоящем пункте документов будет являться наличие документов, подтверждающих отправку таких документов в адрес Пользователя, указанный им при оформлении заказа.</w:t>
      </w:r>
    </w:p>
    <w:p w14:paraId="05365ED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8. ДОПОЛНИТЕЛЬНЫЕ УСЛОВИЯ</w:t>
      </w:r>
    </w:p>
    <w:p w14:paraId="11E03DFD"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8.1. Письменные запросы Пользователя в адрес Компании должны содержать все данные Пользователя, указанные им при оформлении заказа, и позволяющие Компании идентифицировать Пользователя.</w:t>
      </w:r>
    </w:p>
    <w:p w14:paraId="62B6C004"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8.2. Стороны признают юридическую силу уведомлений и сообщений, направленных Компанией в адрес Пользователя на указанные им при оформлении заказа почтовые адреса и адреса электронной почты. В случае возникновения разногласий по установлению времени отправления, получения сообщений, и их и содержания, Стороны договорились считать данные, полученные с помощью технических средств Компании достоверными и окончательными для разрешения разногласий между Сторонами.</w:t>
      </w:r>
    </w:p>
    <w:p w14:paraId="17F140A2"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8.3. Стороны признают, что уведомления и сообщения Пользователя в адрес Компании, считаются совершенными надлежащим образом только при составлении их в письменной форме с указанием всех данных, необходимых для идентификации Пользователя.</w:t>
      </w:r>
    </w:p>
    <w:p w14:paraId="1D493EE6"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8.4. Настоящий Договор составлен в соответствии с действующим законодательством Российской Федерации.</w:t>
      </w:r>
    </w:p>
    <w:p w14:paraId="1DFED24D"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8.5. Компания имеет право в одностороннем порядке вносить изменения в настоящую оферту, путем издания новых редакций или внесения изменений в настоящую редакцию, уведомляя об этом Пользователя путем публикации новой (измененной) редакции оферты на своем веб-сайте.</w:t>
      </w:r>
    </w:p>
    <w:p w14:paraId="53D6982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9. СРОК ДЕЙСТВИЯ НАСТОЯЩЕГО ДОГОВОРА И ПОРЯДОК ЕГО РАСТОРЖЕНИЯ</w:t>
      </w:r>
    </w:p>
    <w:p w14:paraId="6A981B9B"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9.1. Договор вступает в силу с момента осуществления Пользователем полного и безоговорочного акцепта Оферты.</w:t>
      </w:r>
    </w:p>
    <w:p w14:paraId="68680AC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9.2. Настоящий Договор действует до момента полного исполнения Сторонами принятых на себя обязательств по настоящему Договору.</w:t>
      </w:r>
    </w:p>
    <w:p w14:paraId="7A72960F"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9.3. Настоящий Договор, может быть, расторгнут в одностороннем порядке по требованию Компании в следующих случаях:</w:t>
      </w:r>
    </w:p>
    <w:p w14:paraId="18F3C3E0"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9.3.1. использования Пользователем Программы способами, не предусмотренными настоящим Договором;</w:t>
      </w:r>
    </w:p>
    <w:p w14:paraId="5AAE16C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9.3.2. нарушения Пользователем условий действующего законодательства Российской Федерации об охране интеллектуальной собственности, в том числе о недопущении несанкционированного копирования и распространения Программы;</w:t>
      </w:r>
    </w:p>
    <w:p w14:paraId="63ABD4A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9.3.3. использования Пользователем Программы за пределами территории, указанной в п.3.1. Договора.</w:t>
      </w:r>
    </w:p>
    <w:p w14:paraId="520A3C79"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9.4. В случаях, не предусмотренных настоящим Договором, он, может быть, расторгнут только на основании норм действующего законодательства Российской Федерации.</w:t>
      </w:r>
    </w:p>
    <w:p w14:paraId="6DBEC91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9.5. Срок, на который предоставляется неисключительное право на использование Программного обеспечения, устанавливается Лицензионным соглашением с конечным пользователем.</w:t>
      </w:r>
    </w:p>
    <w:p w14:paraId="4B348C95"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10. ПЕРСОНАЛЬНЫЕ ДАННЫЕ</w:t>
      </w:r>
    </w:p>
    <w:p w14:paraId="3A021043"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10.1. Компания собирает и обрабатывает персональные данные Пользователя — физического лица (а именно: фамилия, имя, отчество; адрес регистрации, номер основного документа, удостоверяющего его личность, сведения о дате выдачи указанного документа и выдавшем органе, почтовый адрес (включая индекс), адрес электронной почты контактные телефоны), лишь в целях выполнения условий настоящего Договора.</w:t>
      </w:r>
    </w:p>
    <w:p w14:paraId="7C36B5E6"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10.2. Компания при осуществлении передачи права на программу получает согласие от Пользователя на сбор и обработку персональных данных о Пользователе в целях исполнения условий настоящего Договора, а также информирование Пользователя о проходящих рекламных акциях и специальных предложениях на протяжении всего учетного времени.</w:t>
      </w:r>
    </w:p>
    <w:p w14:paraId="59ED376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10.3. Пользователь в свою очередь дает согласие Компании на сбор и обработку своих персональных данных.</w:t>
      </w:r>
    </w:p>
    <w:p w14:paraId="7C737E8C"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lastRenderedPageBreak/>
        <w:t>10.4. При сборе и обработке персональных данных Пользователя, Компания не преследует иных целей, кроме установленных в п. 10.1. настоящего Договора.</w:t>
      </w:r>
    </w:p>
    <w:p w14:paraId="75CAC50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10.5. Доступ к персональным данным имеют лица, непосредственно осуществляющие обработку персональных данных Пользователя.</w:t>
      </w:r>
    </w:p>
    <w:p w14:paraId="7EF5ADA0"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10.6. Компания обязуется: соблюдать конфиденциальность в отношении персональных данных Пользователя; не допускать попытки несанкционированного использования персональных данных Пользователя третьими лицами.</w:t>
      </w:r>
    </w:p>
    <w:p w14:paraId="3212DEB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b/>
          <w:bCs/>
          <w:color w:val="464848"/>
          <w:sz w:val="21"/>
          <w:szCs w:val="21"/>
          <w:lang w:eastAsia="ru-RU"/>
        </w:rPr>
        <w:t>11. РЕКВИЗИТЫ КОМПАНИИ</w:t>
      </w:r>
    </w:p>
    <w:p w14:paraId="18F6FB9C"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Общество с ограниченной ответственностью «1С-Мссофт.ру»</w:t>
      </w:r>
    </w:p>
    <w:p w14:paraId="561F3D14"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Юридический адрес: 196084, Санкт-Петербург г, </w:t>
      </w:r>
      <w:proofErr w:type="spellStart"/>
      <w:r w:rsidRPr="00DD0676">
        <w:rPr>
          <w:rFonts w:ascii="Arial" w:eastAsia="Times New Roman" w:hAnsi="Arial" w:cs="Arial"/>
          <w:color w:val="464848"/>
          <w:sz w:val="21"/>
          <w:szCs w:val="21"/>
          <w:lang w:eastAsia="ru-RU"/>
        </w:rPr>
        <w:t>Заставская</w:t>
      </w:r>
      <w:proofErr w:type="spellEnd"/>
      <w:r w:rsidRPr="00DD0676">
        <w:rPr>
          <w:rFonts w:ascii="Arial" w:eastAsia="Times New Roman" w:hAnsi="Arial" w:cs="Arial"/>
          <w:color w:val="464848"/>
          <w:sz w:val="21"/>
          <w:szCs w:val="21"/>
          <w:lang w:eastAsia="ru-RU"/>
        </w:rPr>
        <w:t xml:space="preserve"> ул., дом № 22 корпус 2 офис 404</w:t>
      </w:r>
    </w:p>
    <w:p w14:paraId="077704F5"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 xml:space="preserve">Почтовый адрес: 196084, Санкт-Петербург г, </w:t>
      </w:r>
      <w:proofErr w:type="spellStart"/>
      <w:r w:rsidRPr="00DD0676">
        <w:rPr>
          <w:rFonts w:ascii="Arial" w:eastAsia="Times New Roman" w:hAnsi="Arial" w:cs="Arial"/>
          <w:color w:val="464848"/>
          <w:sz w:val="21"/>
          <w:szCs w:val="21"/>
          <w:lang w:eastAsia="ru-RU"/>
        </w:rPr>
        <w:t>Заставская</w:t>
      </w:r>
      <w:proofErr w:type="spellEnd"/>
      <w:r w:rsidRPr="00DD0676">
        <w:rPr>
          <w:rFonts w:ascii="Arial" w:eastAsia="Times New Roman" w:hAnsi="Arial" w:cs="Arial"/>
          <w:color w:val="464848"/>
          <w:sz w:val="21"/>
          <w:szCs w:val="21"/>
          <w:lang w:eastAsia="ru-RU"/>
        </w:rPr>
        <w:t xml:space="preserve"> ул., дом № 22 корпус 2 офис 404</w:t>
      </w:r>
    </w:p>
    <w:p w14:paraId="7C05D290"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Электронный адрес: </w:t>
      </w:r>
      <w:hyperlink r:id="rId14" w:history="1">
        <w:r w:rsidRPr="00DD0676">
          <w:rPr>
            <w:rFonts w:ascii="Arial" w:eastAsia="Times New Roman" w:hAnsi="Arial" w:cs="Arial"/>
            <w:color w:val="0071BC"/>
            <w:sz w:val="21"/>
            <w:szCs w:val="21"/>
            <w:u w:val="single"/>
            <w:lang w:eastAsia="ru-RU"/>
          </w:rPr>
          <w:t>info@mssoft.ru</w:t>
        </w:r>
      </w:hyperlink>
    </w:p>
    <w:p w14:paraId="066BDAEC"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ИНН 7810518763 / КПП 781001001</w:t>
      </w:r>
    </w:p>
    <w:p w14:paraId="72BA45E8"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ОГРН 1089847227360</w:t>
      </w:r>
    </w:p>
    <w:p w14:paraId="6F18BBA1" w14:textId="77777777" w:rsidR="00DD0676" w:rsidRPr="00DD0676" w:rsidRDefault="00DD0676" w:rsidP="00DD0676">
      <w:pPr>
        <w:shd w:val="clear" w:color="auto" w:fill="FFFFFF"/>
        <w:spacing w:after="0" w:line="240" w:lineRule="auto"/>
        <w:rPr>
          <w:rFonts w:ascii="Arial" w:eastAsia="Times New Roman" w:hAnsi="Arial" w:cs="Arial"/>
          <w:color w:val="464848"/>
          <w:sz w:val="21"/>
          <w:szCs w:val="21"/>
          <w:lang w:eastAsia="ru-RU"/>
        </w:rPr>
      </w:pPr>
      <w:r w:rsidRPr="00DD0676">
        <w:rPr>
          <w:rFonts w:ascii="Arial" w:eastAsia="Times New Roman" w:hAnsi="Arial" w:cs="Arial"/>
          <w:color w:val="464848"/>
          <w:sz w:val="21"/>
          <w:szCs w:val="21"/>
          <w:lang w:eastAsia="ru-RU"/>
        </w:rPr>
        <w:t>Телефон: +7 (812) 385-2222</w:t>
      </w:r>
    </w:p>
    <w:p w14:paraId="46B18347" w14:textId="77777777" w:rsidR="000425F9" w:rsidRDefault="00DD0676"/>
    <w:sectPr w:rsidR="00042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10"/>
    <w:rsid w:val="00053910"/>
    <w:rsid w:val="00BC303E"/>
    <w:rsid w:val="00DD0676"/>
    <w:rsid w:val="00E2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AC00"/>
  <w15:chartTrackingRefBased/>
  <w15:docId w15:val="{A76172B5-308F-48F3-9253-EB588341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D%D0%BB%D0%B5%D0%BA%D1%82%D1%80%D0%BE%D0%BD%D0%BD%D1%8B%D0%B9_%D0%B4%D0%BE%D0%BA%D1%83%D0%BC%D0%B5%D0%BD%D1%82" TargetMode="External"/><Relationship Id="rId13" Type="http://schemas.openxmlformats.org/officeDocument/2006/relationships/hyperlink" Target="http://www.mssoft.ru/" TargetMode="External"/><Relationship Id="rId3" Type="http://schemas.openxmlformats.org/officeDocument/2006/relationships/webSettings" Target="webSettings.xml"/><Relationship Id="rId7" Type="http://schemas.openxmlformats.org/officeDocument/2006/relationships/hyperlink" Target="http://ru.wikipedia.org/wiki/%D0%9E%D0%BF%D0%B5%D1%80%D0%B0%D1%86%D0%B8%D0%BE%D0%BD%D0%BD%D0%B0%D1%8F_%D1%81%D0%B8%D1%81%D1%82%D0%B5%D0%BC%D0%B0" TargetMode="External"/><Relationship Id="rId12" Type="http://schemas.openxmlformats.org/officeDocument/2006/relationships/hyperlink" Target="http://www.mssof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u.wikipedia.org/wiki/%D0%9F%D0%B0%D0%BA%D0%B5%D1%82%D0%BD%D1%8B%D0%B9_%D0%BC%D0%B5%D0%BD%D0%B5%D0%B4%D0%B6%D0%B5%D1%80" TargetMode="External"/><Relationship Id="rId11" Type="http://schemas.openxmlformats.org/officeDocument/2006/relationships/hyperlink" Target="http://ru.wikipedia.org/wiki/URL" TargetMode="External"/><Relationship Id="rId5" Type="http://schemas.openxmlformats.org/officeDocument/2006/relationships/hyperlink" Target="http://ru.wikipedia.org/wiki/%D0%A4%D0%B0%D0%B9%D0%BB%D0%BE%D0%B2%D0%B0%D1%8F_%D1%81%D0%B8%D1%81%D1%82%D0%B5%D0%BC%D0%B0" TargetMode="External"/><Relationship Id="rId15" Type="http://schemas.openxmlformats.org/officeDocument/2006/relationships/fontTable" Target="fontTable.xml"/><Relationship Id="rId10" Type="http://schemas.openxmlformats.org/officeDocument/2006/relationships/hyperlink" Target="http://ru.wikipedia.org/wiki/%D0%9A%D0%BE%D0%BC%D0%BF%D1%8C%D1%8E%D1%82%D0%B5%D1%80%D0%BD%D0%B0%D1%8F_%D1%81%D0%B5%D1%82%D1%8C" TargetMode="External"/><Relationship Id="rId4" Type="http://schemas.openxmlformats.org/officeDocument/2006/relationships/hyperlink" Target="http://www.mssoft.ru/" TargetMode="External"/><Relationship Id="rId9" Type="http://schemas.openxmlformats.org/officeDocument/2006/relationships/hyperlink" Target="http://ru.wikipedia.org/wiki/%D0%A4%D0%B0%D0%B9%D0%BB" TargetMode="External"/><Relationship Id="rId14" Type="http://schemas.openxmlformats.org/officeDocument/2006/relationships/hyperlink" Target="mailto:info@msso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3258</Words>
  <Characters>18571</Characters>
  <Application>Microsoft Office Word</Application>
  <DocSecurity>0</DocSecurity>
  <Lines>154</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Шашина</dc:creator>
  <cp:keywords/>
  <dc:description/>
  <cp:lastModifiedBy>Екатерина Шашина</cp:lastModifiedBy>
  <cp:revision>2</cp:revision>
  <dcterms:created xsi:type="dcterms:W3CDTF">2025-11-25T11:31:00Z</dcterms:created>
  <dcterms:modified xsi:type="dcterms:W3CDTF">2025-11-25T11:39:00Z</dcterms:modified>
</cp:coreProperties>
</file>